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6CF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69033C37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490"/>
        <w:gridCol w:w="1800"/>
        <w:gridCol w:w="2340"/>
        <w:gridCol w:w="1980"/>
      </w:tblGrid>
      <w:tr w14:paraId="7B9E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55BB576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90" w:type="dxa"/>
          </w:tcPr>
          <w:p w14:paraId="504905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7E8DEFC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718CF67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2E216FF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20A40F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1FB6C72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0A4B13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0DC7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E72163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90" w:type="dxa"/>
          </w:tcPr>
          <w:p w14:paraId="1AF11B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318351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2694A05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0C2DEAA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7B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50" w:type="dxa"/>
          </w:tcPr>
          <w:p w14:paraId="581417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90" w:type="dxa"/>
          </w:tcPr>
          <w:p w14:paraId="1DAC786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0BC6E4D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4D74204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7E236D7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19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50" w:type="dxa"/>
          </w:tcPr>
          <w:p w14:paraId="54F007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90" w:type="dxa"/>
          </w:tcPr>
          <w:p w14:paraId="4811E68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875B1B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3C8002A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70B1F45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7F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FE07F4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630" w:type="dxa"/>
            <w:gridSpan w:val="3"/>
          </w:tcPr>
          <w:p w14:paraId="53E96E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20C537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06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2AD2045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90" w:type="dxa"/>
            <w:gridSpan w:val="2"/>
          </w:tcPr>
          <w:p w14:paraId="615A7597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0080518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6DB9257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B6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50" w:type="dxa"/>
            <w:vMerge w:val="restart"/>
            <w:vAlign w:val="center"/>
          </w:tcPr>
          <w:p w14:paraId="6FDF4B3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610" w:type="dxa"/>
            <w:gridSpan w:val="4"/>
          </w:tcPr>
          <w:p w14:paraId="0F726F2B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6A07FA5E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3EA5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0" w:type="dxa"/>
            <w:vMerge w:val="continue"/>
          </w:tcPr>
          <w:p w14:paraId="5BDBD7A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0" w:type="dxa"/>
            <w:gridSpan w:val="4"/>
            <w:vAlign w:val="center"/>
          </w:tcPr>
          <w:p w14:paraId="47BC3E3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1568E0B9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8D4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50" w:type="dxa"/>
            <w:vAlign w:val="center"/>
          </w:tcPr>
          <w:p w14:paraId="222120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4FA3D1F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610" w:type="dxa"/>
            <w:gridSpan w:val="4"/>
            <w:vAlign w:val="center"/>
          </w:tcPr>
          <w:p w14:paraId="7127E8EB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0317BB4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667BECD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3568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750" w:type="dxa"/>
            <w:vAlign w:val="center"/>
          </w:tcPr>
          <w:p w14:paraId="2E09C5D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</w:t>
            </w:r>
            <w:r>
              <w:rPr>
                <w:rFonts w:hint="eastAsia" w:ascii="仿宋_GB2312" w:eastAsia="仿宋_GB2312"/>
                <w:sz w:val="24"/>
              </w:rPr>
              <w:t>教师资格负责</w:t>
            </w:r>
            <w:r>
              <w:rPr>
                <w:rFonts w:ascii="仿宋_GB2312" w:eastAsia="仿宋_GB2312"/>
                <w:sz w:val="24"/>
              </w:rPr>
              <w:t>部门</w:t>
            </w:r>
          </w:p>
          <w:p w14:paraId="0B30E08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610" w:type="dxa"/>
            <w:gridSpan w:val="4"/>
            <w:vAlign w:val="center"/>
          </w:tcPr>
          <w:p w14:paraId="1F043300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0B5B25B9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555D1610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7D3045A2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220A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439C0C8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610" w:type="dxa"/>
            <w:gridSpan w:val="4"/>
          </w:tcPr>
          <w:p w14:paraId="4073E83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D3B369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43443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02ECAC3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0432A3C9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1DFE8C23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14C3EFA5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ADFD68F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3F54857D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8F01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2780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4E748D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5F3A72"/>
    <w:rsid w:val="00603D29"/>
    <w:rsid w:val="00611EAD"/>
    <w:rsid w:val="0065242F"/>
    <w:rsid w:val="00653A7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97A47"/>
    <w:rsid w:val="00AA33F0"/>
    <w:rsid w:val="00AC265C"/>
    <w:rsid w:val="00AD2B76"/>
    <w:rsid w:val="00B0299E"/>
    <w:rsid w:val="00B17603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3765831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AA79-0F2E-48AC-B08B-0821E5D0B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997</Words>
  <Characters>1005</Characters>
  <Lines>12</Lines>
  <Paragraphs>3</Paragraphs>
  <TotalTime>7</TotalTime>
  <ScaleCrop>false</ScaleCrop>
  <LinksUpToDate>false</LinksUpToDate>
  <CharactersWithSpaces>1413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HP</cp:lastModifiedBy>
  <cp:lastPrinted>2023-03-21T08:09:00Z</cp:lastPrinted>
  <dcterms:modified xsi:type="dcterms:W3CDTF">2026-03-16T02:36:14Z</dcterms:modified>
  <dc:title>关于对我省教师资格认定体检标准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eyJoZGlkIjoiMmJhNzZmZDM4OTgyYjkyNmQ3YzhiMGNjNTAzM2U5NzMiLCJ1c2VySWQiOiI0Mzg2Mzg4MDcifQ==</vt:lpwstr>
  </property>
  <property fmtid="{D5CDD505-2E9C-101B-9397-08002B2CF9AE}" pid="4" name="ICV">
    <vt:lpwstr>2A5F5A20676B4522B39E3ED3E6AE0182_12</vt:lpwstr>
  </property>
</Properties>
</file>